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22" w:rsidRPr="00DD3322" w:rsidRDefault="00DD3322" w:rsidP="00DD3322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32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iCs/>
          <w:color w:val="1F497D" w:themeColor="text2"/>
          <w:kern w:val="36"/>
          <w:sz w:val="36"/>
          <w:szCs w:val="32"/>
          <w:lang w:eastAsia="ru-RU"/>
        </w:rPr>
        <w:t>Инфор</w:t>
      </w:r>
      <w:bookmarkStart w:id="0" w:name="_GoBack"/>
      <w:bookmarkEnd w:id="0"/>
      <w:r w:rsidRPr="00DD3322">
        <w:rPr>
          <w:rFonts w:ascii="Times New Roman" w:eastAsia="Times New Roman" w:hAnsi="Times New Roman" w:cs="Times New Roman"/>
          <w:b/>
          <w:bCs/>
          <w:iCs/>
          <w:color w:val="1F497D" w:themeColor="text2"/>
          <w:kern w:val="36"/>
          <w:sz w:val="36"/>
          <w:szCs w:val="32"/>
          <w:lang w:eastAsia="ru-RU"/>
        </w:rPr>
        <w:t>мация об электронных образовательных ресурсах, к которым обеспечивается доступ обучающихся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36"/>
          <w:szCs w:val="32"/>
          <w:lang w:eastAsia="ru-RU"/>
        </w:rPr>
      </w:pPr>
      <w:r w:rsidRPr="00DD3322">
        <w:rPr>
          <w:rFonts w:ascii="Arial" w:eastAsia="Times New Roman" w:hAnsi="Arial" w:cs="Arial"/>
          <w:color w:val="1F497D" w:themeColor="text2"/>
          <w:sz w:val="36"/>
          <w:szCs w:val="32"/>
          <w:lang w:eastAsia="ru-RU"/>
        </w:rPr>
        <w:t> 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Приоритетные национальные проекты: сайт Совета при Президенте Российской </w:t>
      </w:r>
      <w:r w:rsidRPr="00DD3322">
        <w:rPr>
          <w:rFonts w:ascii="Arial" w:eastAsia="Times New Roman" w:hAnsi="Arial" w:cs="Arial"/>
          <w:bCs/>
          <w:color w:val="000000" w:themeColor="text1"/>
          <w:sz w:val="23"/>
          <w:szCs w:val="23"/>
          <w:lang w:eastAsia="ru-RU"/>
        </w:rPr>
        <w:t>Федерации по реализации приоритетных национальных проектов и</w:t>
      </w: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демографической политике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4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http://www.rost.ru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5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http://www.mon.gov.ru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Национальное </w:t>
      </w:r>
      <w:proofErr w:type="spellStart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аккредитационное</w:t>
      </w:r>
      <w:proofErr w:type="spellEnd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агентство в сфере образования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6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http://www.nica.ru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Федеральная служба по надзору в сфере образования и науки (</w:t>
      </w:r>
      <w:proofErr w:type="spellStart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Рособрнадзор</w:t>
      </w:r>
      <w:proofErr w:type="spellEnd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)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7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http://www.obrnadzor.gov.ru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Федеральное агентство по образованию (</w:t>
      </w:r>
      <w:proofErr w:type="spellStart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Рособразование</w:t>
      </w:r>
      <w:proofErr w:type="spellEnd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)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8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http://www.ed.gov.ru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Федеральное агентство по науке и инновациям (</w:t>
      </w:r>
      <w:proofErr w:type="spellStart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Роснаука</w:t>
      </w:r>
      <w:proofErr w:type="spellEnd"/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)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9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http://www.fasi.gov.ru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Национальный фонд подготовки кадров. Приоритетный национальный проект</w:t>
      </w:r>
      <w:r w:rsidRPr="00DD3322">
        <w:rPr>
          <w:rFonts w:ascii="Arial" w:eastAsia="Times New Roman" w:hAnsi="Arial" w:cs="Arial"/>
          <w:b/>
          <w:bCs/>
          <w:color w:val="737373"/>
          <w:sz w:val="23"/>
          <w:szCs w:val="23"/>
          <w:lang w:eastAsia="ru-RU"/>
        </w:rPr>
        <w:t xml:space="preserve"> </w:t>
      </w: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«Образование» и проект «Информатизация системы образования»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0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http://portal.ntf.ru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Федеральный центр тестирования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1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http://www.rustest.ru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Статистика российского образования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2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http://stat.edu.ru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Государственный научно-исследовательский институт информационных технологий и телекоммуникаций (ГНИИ ИТТ «Информатика»)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3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http://www.informika.ru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lastRenderedPageBreak/>
        <w:t>Федеральный институт педагогических измерений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4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http://www.fipi.ru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DD3322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Федеральный центр образовательного законодательства</w:t>
      </w:r>
    </w:p>
    <w:p w:rsid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bCs/>
          <w:color w:val="E36C0A" w:themeColor="accent6" w:themeShade="BF"/>
          <w:sz w:val="28"/>
          <w:szCs w:val="28"/>
          <w:lang w:eastAsia="ru-RU"/>
        </w:rPr>
      </w:pPr>
      <w:hyperlink r:id="rId15" w:history="1">
        <w:r w:rsidRPr="00DD3322">
          <w:rPr>
            <w:rFonts w:ascii="DejaVu Serif" w:eastAsia="Times New Roman" w:hAnsi="DejaVu Serif" w:cs="Arial"/>
            <w:b/>
            <w:bCs/>
            <w:color w:val="E36C0A" w:themeColor="accent6" w:themeShade="BF"/>
            <w:sz w:val="28"/>
            <w:szCs w:val="28"/>
            <w:u w:val="single"/>
            <w:lang w:eastAsia="ru-RU"/>
          </w:rPr>
          <w:t>http://www.lexed.ru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color w:val="E36C0A" w:themeColor="accent6" w:themeShade="BF"/>
          <w:sz w:val="28"/>
          <w:szCs w:val="28"/>
          <w:lang w:eastAsia="ru-RU"/>
        </w:rPr>
      </w:pPr>
    </w:p>
    <w:p w:rsidR="00DD3322" w:rsidRPr="00DD3322" w:rsidRDefault="00DD3322" w:rsidP="00DD3322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72"/>
          <w:szCs w:val="48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iCs/>
          <w:color w:val="1F497D" w:themeColor="text2"/>
          <w:kern w:val="36"/>
          <w:sz w:val="36"/>
          <w:szCs w:val="27"/>
          <w:lang w:eastAsia="ru-RU"/>
        </w:rPr>
        <w:t>Федеральные информационно-образовательные порталы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портал «Российское образование»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6" w:tgtFrame="_blank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http://www.edu.ru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Государственный Образовательный Стандарт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7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http://www.fgosvo.ru/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МЦФЭР Ресурсы образования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8" w:tgtFrame="_blank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http://www.resobr.ru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Портал информационной поддержки Единого государственного экзамена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19" w:tgtFrame="_blank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http://ege.edu.ru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образовательный портал «Экономика. Социология. Менеджмент»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r w:rsidRPr="00DD3322">
        <w:rPr>
          <w:rFonts w:ascii="DejaVu Serif" w:eastAsia="Times New Roman" w:hAnsi="DejaVu Serif" w:cs="Times New Roman"/>
          <w:b/>
          <w:color w:val="E36C0A" w:themeColor="accent6" w:themeShade="BF"/>
          <w:sz w:val="28"/>
          <w:szCs w:val="28"/>
          <w:lang w:eastAsia="ru-RU"/>
        </w:rPr>
        <w:fldChar w:fldCharType="begin"/>
      </w:r>
      <w:r w:rsidRPr="00DD3322">
        <w:rPr>
          <w:rFonts w:ascii="DejaVu Serif" w:eastAsia="Times New Roman" w:hAnsi="DejaVu Serif" w:cs="Times New Roman"/>
          <w:b/>
          <w:color w:val="E36C0A" w:themeColor="accent6" w:themeShade="BF"/>
          <w:sz w:val="28"/>
          <w:szCs w:val="28"/>
          <w:lang w:eastAsia="ru-RU"/>
        </w:rPr>
        <w:instrText xml:space="preserve"> HYPERLINK "http://www.ecsocman.edu.ru/" \t "_blank" </w:instrText>
      </w:r>
      <w:r w:rsidRPr="00DD3322">
        <w:rPr>
          <w:rFonts w:ascii="DejaVu Serif" w:eastAsia="Times New Roman" w:hAnsi="DejaVu Serif" w:cs="Times New Roman"/>
          <w:b/>
          <w:color w:val="E36C0A" w:themeColor="accent6" w:themeShade="BF"/>
          <w:sz w:val="28"/>
          <w:szCs w:val="28"/>
          <w:lang w:eastAsia="ru-RU"/>
        </w:rPr>
        <w:fldChar w:fldCharType="separate"/>
      </w:r>
      <w:r w:rsidRPr="00DD3322">
        <w:rPr>
          <w:rFonts w:ascii="DejaVu Serif" w:eastAsia="Times New Roman" w:hAnsi="DejaVu Serif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http://www.ecsocman.edu.ru</w:t>
      </w:r>
      <w:r w:rsidRPr="00DD3322">
        <w:rPr>
          <w:rFonts w:ascii="DejaVu Serif" w:eastAsia="Times New Roman" w:hAnsi="DejaVu Serif" w:cs="Times New Roman"/>
          <w:b/>
          <w:color w:val="E36C0A" w:themeColor="accent6" w:themeShade="BF"/>
          <w:sz w:val="28"/>
          <w:szCs w:val="28"/>
          <w:lang w:eastAsia="ru-RU"/>
        </w:rPr>
        <w:fldChar w:fldCharType="end"/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правовой портал «Юридическая Россия»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20" w:tgtFrame="_blank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http://www.law.edu.ru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портал «Информационно-коммуникационные технологии в образовании»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21" w:tgtFrame="_blank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http://www.ict.edu.ru</w:t>
        </w:r>
      </w:hyperlink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37373"/>
          <w:sz w:val="23"/>
          <w:szCs w:val="23"/>
          <w:lang w:eastAsia="ru-RU"/>
        </w:rPr>
      </w:pPr>
      <w:r w:rsidRPr="00DD33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Федеральный портал «Дополнительное образование»</w:t>
      </w:r>
    </w:p>
    <w:p w:rsidR="00DD3322" w:rsidRPr="00DD3322" w:rsidRDefault="00DD3322" w:rsidP="00DD3322">
      <w:pPr>
        <w:shd w:val="clear" w:color="auto" w:fill="FFFFFF"/>
        <w:spacing w:before="100" w:beforeAutospacing="1" w:after="100" w:afterAutospacing="1" w:line="240" w:lineRule="auto"/>
        <w:rPr>
          <w:rFonts w:ascii="DejaVu Serif" w:eastAsia="Times New Roman" w:hAnsi="DejaVu Serif" w:cs="Arial"/>
          <w:b/>
          <w:color w:val="E36C0A" w:themeColor="accent6" w:themeShade="BF"/>
          <w:sz w:val="28"/>
          <w:szCs w:val="28"/>
          <w:lang w:eastAsia="ru-RU"/>
        </w:rPr>
      </w:pPr>
      <w:hyperlink r:id="rId22" w:history="1">
        <w:r w:rsidRPr="00DD3322">
          <w:rPr>
            <w:rFonts w:ascii="DejaVu Serif" w:eastAsia="Times New Roman" w:hAnsi="DejaVu Serif" w:cs="Times New Roman"/>
            <w:b/>
            <w:color w:val="E36C0A" w:themeColor="accent6" w:themeShade="BF"/>
            <w:sz w:val="28"/>
            <w:szCs w:val="28"/>
            <w:u w:val="single"/>
            <w:lang w:eastAsia="ru-RU"/>
          </w:rPr>
          <w:t>http://dopedu.ru/</w:t>
        </w:r>
      </w:hyperlink>
    </w:p>
    <w:p w:rsidR="005E477C" w:rsidRDefault="005E477C"/>
    <w:sectPr w:rsidR="005E477C" w:rsidSect="005E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22"/>
    <w:rsid w:val="005E477C"/>
    <w:rsid w:val="008C1EA3"/>
    <w:rsid w:val="00DD3322"/>
    <w:rsid w:val="00F560CB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0726-67F0-4038-B6BB-898676B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.gov.ru/&amp;sa=D&amp;ust=1508419904859000&amp;usg=AFQjCNH-0fCAAJDfn74IpkhnWEJrxlPECA" TargetMode="External"/><Relationship Id="rId13" Type="http://schemas.openxmlformats.org/officeDocument/2006/relationships/hyperlink" Target="https://www.google.com/url?q=http://www.informika.ru/&amp;sa=D&amp;ust=1508419904862000&amp;usg=AFQjCNEdwBxYldIs4tbxyCxy-a59eUsbRQ" TargetMode="External"/><Relationship Id="rId18" Type="http://schemas.openxmlformats.org/officeDocument/2006/relationships/hyperlink" Target="http://www.resob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t.edu.ru/" TargetMode="External"/><Relationship Id="rId7" Type="http://schemas.openxmlformats.org/officeDocument/2006/relationships/hyperlink" Target="https://www.google.com/url?q=http://www.obrnadzor.gov.ru/&amp;sa=D&amp;ust=1508419904859000&amp;usg=AFQjCNHi-5z81WcSzh8Jo1BcUSigZPPfDw" TargetMode="External"/><Relationship Id="rId12" Type="http://schemas.openxmlformats.org/officeDocument/2006/relationships/hyperlink" Target="https://www.google.com/url?q=http://stat.edu.ru/&amp;sa=D&amp;ust=1508419904862000&amp;usg=AFQjCNGkHSTI_ugRcTS51V3TggKXujYOcQ" TargetMode="External"/><Relationship Id="rId17" Type="http://schemas.openxmlformats.org/officeDocument/2006/relationships/hyperlink" Target="http://www.fgosv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la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nica.ru/&amp;sa=D&amp;ust=1508419904863000&amp;usg=AFQjCNF03MEpvVL3YIoFN8_8n9fy7GyatQ" TargetMode="External"/><Relationship Id="rId11" Type="http://schemas.openxmlformats.org/officeDocument/2006/relationships/hyperlink" Target="https://www.google.com/url?q=http://www.rustest.ru/&amp;sa=D&amp;ust=1508419904864000&amp;usg=AFQjCNHjFF7GHeCcmKBPNSz3QqEESlFUL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ogle.com/url?q=http://www.mon.gov.ru/&amp;sa=D&amp;ust=1508419904858000&amp;usg=AFQjCNFPYuuLLixIddbMQrFeEU_TtsLBZw" TargetMode="External"/><Relationship Id="rId15" Type="http://schemas.openxmlformats.org/officeDocument/2006/relationships/hyperlink" Target="https://www.google.com/url?q=http://www.lexed.ru/&amp;sa=D&amp;ust=1508419904864000&amp;usg=AFQjCNGll41L9IQ6_jyd80oP8GuJtnzzs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portal.ntf.ru/&amp;sa=D&amp;ust=1508419904861000&amp;usg=AFQjCNE-kMBLxDaRRvby1e8aXYXVqDifQA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hyperlink" Target="https://www.google.com/url?q=http://www.rost.ru/&amp;sa=D&amp;ust=1508419904860000&amp;usg=AFQjCNHyrdbMZggJaAGPGGmZ-zAdGnJrmA" TargetMode="External"/><Relationship Id="rId9" Type="http://schemas.openxmlformats.org/officeDocument/2006/relationships/hyperlink" Target="https://www.google.com/url?q=http://www.fasi.gov.ru/&amp;sa=D&amp;ust=1508419904860000&amp;usg=AFQjCNEkc6idbrqDvZpKEQL6FMrAvpclTA" TargetMode="External"/><Relationship Id="rId14" Type="http://schemas.openxmlformats.org/officeDocument/2006/relationships/hyperlink" Target="https://www.google.com/url?q=http://www.fipi.ru/&amp;sa=D&amp;ust=1508419904863000&amp;usg=AFQjCNE3rPXy898WVsBdEsOKOjXRwnSXGg" TargetMode="External"/><Relationship Id="rId22" Type="http://schemas.openxmlformats.org/officeDocument/2006/relationships/hyperlink" Target="http://dop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2022-03-29T13:00:00Z</dcterms:created>
  <dcterms:modified xsi:type="dcterms:W3CDTF">2022-03-29T13:04:00Z</dcterms:modified>
</cp:coreProperties>
</file>